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403C" w:rsidRDefault="00AD011A">
      <w:pPr>
        <w:spacing w:after="0" w:line="240" w:lineRule="auto"/>
        <w:jc w:val="center"/>
      </w:pPr>
      <w:r>
        <w:rPr>
          <w:b/>
        </w:rPr>
        <w:t>Research Manuscript Title: Centered, Boldface, and Title Case</w:t>
      </w:r>
    </w:p>
    <w:p w14:paraId="00000002" w14:textId="77777777" w:rsidR="0077403C" w:rsidRDefault="0077403C">
      <w:pPr>
        <w:spacing w:after="0" w:line="240" w:lineRule="auto"/>
        <w:jc w:val="center"/>
        <w:rPr>
          <w:b/>
        </w:rPr>
      </w:pPr>
    </w:p>
    <w:p w14:paraId="00000003" w14:textId="77777777" w:rsidR="0077403C" w:rsidRDefault="00AD011A">
      <w:pPr>
        <w:spacing w:after="0" w:line="240" w:lineRule="auto"/>
        <w:jc w:val="center"/>
      </w:pPr>
      <w:r>
        <w:rPr>
          <w:b/>
        </w:rPr>
        <w:t>Abstract</w:t>
      </w:r>
    </w:p>
    <w:p w14:paraId="00000004" w14:textId="77777777" w:rsidR="0077403C" w:rsidRDefault="0077403C">
      <w:pPr>
        <w:spacing w:after="0" w:line="240" w:lineRule="auto"/>
      </w:pPr>
    </w:p>
    <w:p w14:paraId="7B8962DE" w14:textId="77777777" w:rsidR="00AD011A" w:rsidRDefault="00AD011A" w:rsidP="00AD011A">
      <w:pPr>
        <w:spacing w:after="0" w:line="240" w:lineRule="auto"/>
      </w:pPr>
      <w:r>
        <w:rPr>
          <w:color w:val="000000"/>
        </w:rPr>
        <w:t xml:space="preserve">An abstract is a brief summary of your proposal, which will be submitted as part of the online proposal form, allowing reviewers to quickly understand the main points and purpose of your work. Please limit the abstract to 200 words. </w:t>
      </w:r>
    </w:p>
    <w:p w14:paraId="00000006" w14:textId="77777777" w:rsidR="0077403C" w:rsidRDefault="0077403C">
      <w:pPr>
        <w:spacing w:after="0" w:line="240" w:lineRule="auto"/>
      </w:pPr>
    </w:p>
    <w:p w14:paraId="47B4FE71" w14:textId="77777777" w:rsidR="00AD011A" w:rsidRDefault="00AD011A" w:rsidP="00AD011A">
      <w:pPr>
        <w:spacing w:after="0" w:line="240" w:lineRule="auto"/>
        <w:jc w:val="center"/>
        <w:rPr>
          <w:b/>
        </w:rPr>
      </w:pPr>
      <w:r>
        <w:rPr>
          <w:b/>
        </w:rPr>
        <w:t>Session Learning/Participant Objectives</w:t>
      </w:r>
    </w:p>
    <w:p w14:paraId="05920A9F" w14:textId="77777777" w:rsidR="00AD011A" w:rsidRPr="00B75B39" w:rsidRDefault="00AD011A" w:rsidP="00AD011A">
      <w:pPr>
        <w:spacing w:after="0" w:line="240" w:lineRule="auto"/>
        <w:jc w:val="center"/>
        <w:rPr>
          <w:b/>
        </w:rPr>
      </w:pPr>
    </w:p>
    <w:p w14:paraId="4EAE39DF" w14:textId="77777777" w:rsidR="00AD011A" w:rsidRPr="00B75B39" w:rsidRDefault="00AD011A" w:rsidP="00AD011A">
      <w:pPr>
        <w:spacing w:after="0" w:line="240" w:lineRule="auto"/>
        <w:rPr>
          <w:bCs/>
        </w:rPr>
      </w:pPr>
      <w:r>
        <w:rPr>
          <w:bCs/>
        </w:rPr>
        <w:t>Include</w:t>
      </w:r>
      <w:r w:rsidRPr="00B75B39">
        <w:rPr>
          <w:bCs/>
        </w:rPr>
        <w:t xml:space="preserve"> 2-3 learning/participation objectives.</w:t>
      </w:r>
    </w:p>
    <w:p w14:paraId="2262E9ED" w14:textId="77777777" w:rsidR="00AD011A" w:rsidRDefault="00AD011A">
      <w:pPr>
        <w:spacing w:after="0" w:line="240" w:lineRule="auto"/>
        <w:jc w:val="center"/>
        <w:rPr>
          <w:b/>
        </w:rPr>
      </w:pPr>
    </w:p>
    <w:p w14:paraId="00000007" w14:textId="519D80CC" w:rsidR="0077403C" w:rsidRDefault="00AD011A">
      <w:pPr>
        <w:spacing w:after="0" w:line="240" w:lineRule="auto"/>
        <w:jc w:val="center"/>
      </w:pPr>
      <w:r>
        <w:rPr>
          <w:b/>
        </w:rPr>
        <w:t>Introduction</w:t>
      </w:r>
    </w:p>
    <w:p w14:paraId="00000008" w14:textId="77777777" w:rsidR="0077403C" w:rsidRDefault="0077403C">
      <w:pPr>
        <w:spacing w:after="0" w:line="240" w:lineRule="auto"/>
      </w:pPr>
    </w:p>
    <w:p w14:paraId="00000018" w14:textId="77777777" w:rsidR="0077403C" w:rsidRDefault="00AD011A">
      <w:pPr>
        <w:spacing w:after="0" w:line="240" w:lineRule="auto"/>
      </w:pPr>
      <w:r>
        <w:t>The introduction should define the problem to be examined and explain the parameters or limitations of the situation.  It should stimulate interest in the subject and remainder of the manuscript.</w:t>
      </w:r>
    </w:p>
    <w:p w14:paraId="00000019" w14:textId="77777777" w:rsidR="0077403C" w:rsidRDefault="0077403C">
      <w:pPr>
        <w:spacing w:after="0" w:line="240" w:lineRule="auto"/>
      </w:pPr>
    </w:p>
    <w:p w14:paraId="0000001A" w14:textId="77777777" w:rsidR="0077403C" w:rsidRDefault="00AD011A">
      <w:pPr>
        <w:spacing w:after="0" w:line="240" w:lineRule="auto"/>
        <w:jc w:val="center"/>
      </w:pPr>
      <w:r>
        <w:rPr>
          <w:b/>
        </w:rPr>
        <w:t>Literature Review</w:t>
      </w:r>
    </w:p>
    <w:p w14:paraId="0000001B" w14:textId="77777777" w:rsidR="0077403C" w:rsidRDefault="0077403C">
      <w:pPr>
        <w:spacing w:after="0" w:line="240" w:lineRule="auto"/>
      </w:pPr>
    </w:p>
    <w:p w14:paraId="0000001C" w14:textId="32F8FA39" w:rsidR="0077403C" w:rsidRDefault="00AD011A">
      <w:pPr>
        <w:widowControl w:val="0"/>
        <w:spacing w:after="0" w:line="240" w:lineRule="auto"/>
      </w:pPr>
      <w:r>
        <w:t>The literature review should review relevant scholarship related to the research paper proposal and draw explicit connections to leadership and/or pedagogical theory or backgrounds. This section should also explicitly list research questions, hypotheses, or goals.</w:t>
      </w:r>
    </w:p>
    <w:p w14:paraId="0000001D" w14:textId="77777777" w:rsidR="0077403C" w:rsidRDefault="0077403C">
      <w:pPr>
        <w:spacing w:after="0" w:line="240" w:lineRule="auto"/>
      </w:pPr>
    </w:p>
    <w:p w14:paraId="0000001E" w14:textId="79760AA8" w:rsidR="0077403C" w:rsidRDefault="00AD011A">
      <w:pPr>
        <w:spacing w:after="0" w:line="240" w:lineRule="auto"/>
        <w:jc w:val="center"/>
      </w:pPr>
      <w:r>
        <w:rPr>
          <w:b/>
        </w:rPr>
        <w:t>Theoretical/Conceptual Framework</w:t>
      </w:r>
    </w:p>
    <w:p w14:paraId="0000001F" w14:textId="77777777" w:rsidR="0077403C" w:rsidRDefault="0077403C">
      <w:pPr>
        <w:spacing w:after="0" w:line="240" w:lineRule="auto"/>
      </w:pPr>
    </w:p>
    <w:p w14:paraId="00000020" w14:textId="2208A9A0" w:rsidR="0077403C" w:rsidRDefault="00AD011A">
      <w:pPr>
        <w:widowControl w:val="0"/>
        <w:spacing w:after="0" w:line="240" w:lineRule="auto"/>
      </w:pPr>
      <w:r>
        <w:t>If appropriate (or not included in the above literature review section), this section should include theoretical and/or conceptual framework(s) used for the research study. This framework should provide a context for interpretation of research findings.</w:t>
      </w:r>
    </w:p>
    <w:p w14:paraId="00000021" w14:textId="77777777" w:rsidR="0077403C" w:rsidRDefault="0077403C">
      <w:pPr>
        <w:spacing w:after="0" w:line="240" w:lineRule="auto"/>
        <w:jc w:val="center"/>
        <w:rPr>
          <w:b/>
        </w:rPr>
      </w:pPr>
    </w:p>
    <w:p w14:paraId="00000022" w14:textId="24E1B783" w:rsidR="0077403C" w:rsidRDefault="00AD011A">
      <w:pPr>
        <w:spacing w:after="0" w:line="240" w:lineRule="auto"/>
        <w:jc w:val="center"/>
      </w:pPr>
      <w:r>
        <w:rPr>
          <w:b/>
        </w:rPr>
        <w:t>Methods</w:t>
      </w:r>
    </w:p>
    <w:p w14:paraId="00000023" w14:textId="77777777" w:rsidR="0077403C" w:rsidRDefault="0077403C">
      <w:pPr>
        <w:spacing w:after="0" w:line="240" w:lineRule="auto"/>
      </w:pPr>
    </w:p>
    <w:p w14:paraId="00000025" w14:textId="217F33D8" w:rsidR="0077403C" w:rsidRDefault="00AD011A" w:rsidP="00AD011A">
      <w:pPr>
        <w:widowControl w:val="0"/>
        <w:spacing w:after="0" w:line="240" w:lineRule="auto"/>
        <w:ind w:right="122"/>
      </w:pPr>
      <w:r>
        <w:t>This section should briefly describe the methods incorporated within your research. We suggest considering specific sections that focus on samples, procedures, instruments, and/or data analytic techniques.</w:t>
      </w:r>
    </w:p>
    <w:p w14:paraId="00000027" w14:textId="289D26AF" w:rsidR="0077403C" w:rsidRPr="00AD011A" w:rsidRDefault="00AD011A" w:rsidP="00AD011A">
      <w:pPr>
        <w:pStyle w:val="Heading1"/>
        <w:keepNext w:val="0"/>
        <w:keepLines w:val="0"/>
        <w:widowControl w:val="0"/>
        <w:spacing w:before="0" w:after="0" w:line="240" w:lineRule="auto"/>
        <w:ind w:right="225" w:hanging="2790"/>
        <w:rPr>
          <w:sz w:val="24"/>
          <w:szCs w:val="24"/>
        </w:rPr>
      </w:pPr>
      <w:r>
        <w:rPr>
          <w:sz w:val="24"/>
          <w:szCs w:val="24"/>
        </w:rPr>
        <w:t>Result</w:t>
      </w:r>
      <w:r>
        <w:rPr>
          <w:sz w:val="24"/>
          <w:szCs w:val="24"/>
        </w:rPr>
        <w:tab/>
      </w:r>
    </w:p>
    <w:p w14:paraId="665AFB5A" w14:textId="27F4BA5D" w:rsidR="00AD011A" w:rsidRDefault="00AD011A">
      <w:pPr>
        <w:spacing w:after="0" w:line="240" w:lineRule="auto"/>
        <w:jc w:val="center"/>
        <w:rPr>
          <w:b/>
        </w:rPr>
      </w:pPr>
      <w:r>
        <w:rPr>
          <w:b/>
        </w:rPr>
        <w:t>Findings</w:t>
      </w:r>
    </w:p>
    <w:p w14:paraId="729E53E7" w14:textId="77777777" w:rsidR="00AD011A" w:rsidRDefault="00AD011A">
      <w:pPr>
        <w:spacing w:after="0" w:line="240" w:lineRule="auto"/>
        <w:jc w:val="center"/>
        <w:rPr>
          <w:b/>
        </w:rPr>
      </w:pPr>
    </w:p>
    <w:p w14:paraId="0FE1D675" w14:textId="6DDBD8F1" w:rsidR="00AD011A" w:rsidRPr="00AD011A" w:rsidRDefault="00AD011A" w:rsidP="00AD011A">
      <w:pPr>
        <w:spacing w:after="0" w:line="240" w:lineRule="auto"/>
      </w:pPr>
      <w:r>
        <w:t xml:space="preserve">Findings may include empirical or assessment data and directly address the study’s research question and/or hypotheses. </w:t>
      </w:r>
      <w:r w:rsidRPr="00AD011A">
        <w:t>Please follow APA 7</w:t>
      </w:r>
      <w:r w:rsidRPr="00AD011A">
        <w:rPr>
          <w:vertAlign w:val="superscript"/>
        </w:rPr>
        <w:t>th -</w:t>
      </w:r>
      <w:r w:rsidRPr="00AD011A">
        <w:t xml:space="preserve">edition guidelines related to the use of tables and figures within your research paper proposal. </w:t>
      </w:r>
    </w:p>
    <w:p w14:paraId="5BDB02D6" w14:textId="77777777" w:rsidR="00AD011A" w:rsidRPr="00AD011A" w:rsidRDefault="00AD011A">
      <w:pPr>
        <w:spacing w:after="0" w:line="240" w:lineRule="auto"/>
        <w:jc w:val="center"/>
        <w:rPr>
          <w:b/>
        </w:rPr>
      </w:pPr>
    </w:p>
    <w:p w14:paraId="00000028" w14:textId="0249DAC9" w:rsidR="0077403C" w:rsidRDefault="00AD011A">
      <w:pPr>
        <w:spacing w:after="0" w:line="240" w:lineRule="auto"/>
        <w:jc w:val="center"/>
      </w:pPr>
      <w:r>
        <w:rPr>
          <w:b/>
        </w:rPr>
        <w:t>Discussion/Recommendations/Conclusions</w:t>
      </w:r>
    </w:p>
    <w:p w14:paraId="00000029" w14:textId="77777777" w:rsidR="0077403C" w:rsidRDefault="0077403C">
      <w:pPr>
        <w:spacing w:after="0" w:line="240" w:lineRule="auto"/>
      </w:pPr>
    </w:p>
    <w:p w14:paraId="05F9438C" w14:textId="0CEEFE20" w:rsidR="00AD011A" w:rsidRPr="00AD011A" w:rsidRDefault="00AD011A" w:rsidP="00AD011A">
      <w:pPr>
        <w:widowControl w:val="0"/>
        <w:spacing w:after="0" w:line="240" w:lineRule="auto"/>
      </w:pPr>
      <w:r>
        <w:t xml:space="preserve">In addition to a discussion of results, we suggest including sections that discuss implications, limitations, and future directions in practice and/or research that may stem from your research </w:t>
      </w:r>
      <w:r>
        <w:lastRenderedPageBreak/>
        <w:t>paper.</w:t>
      </w:r>
    </w:p>
    <w:p w14:paraId="2BBAF5E1" w14:textId="77777777" w:rsidR="00AD011A" w:rsidRDefault="00AD011A">
      <w:pPr>
        <w:spacing w:after="0" w:line="240" w:lineRule="auto"/>
        <w:jc w:val="center"/>
        <w:rPr>
          <w:b/>
        </w:rPr>
      </w:pPr>
    </w:p>
    <w:p w14:paraId="0000002C" w14:textId="46A10EA0" w:rsidR="0077403C" w:rsidRDefault="00AD011A">
      <w:pPr>
        <w:spacing w:after="0" w:line="240" w:lineRule="auto"/>
        <w:jc w:val="center"/>
      </w:pPr>
      <w:r>
        <w:rPr>
          <w:b/>
        </w:rPr>
        <w:t>References</w:t>
      </w:r>
    </w:p>
    <w:p w14:paraId="0000002D" w14:textId="77777777" w:rsidR="0077403C" w:rsidRDefault="0077403C">
      <w:pPr>
        <w:spacing w:after="0" w:line="240" w:lineRule="auto"/>
      </w:pPr>
    </w:p>
    <w:p w14:paraId="364F4320" w14:textId="77777777" w:rsidR="00AD011A" w:rsidRDefault="00AD011A" w:rsidP="00AD011A">
      <w:pPr>
        <w:spacing w:after="0" w:line="240" w:lineRule="auto"/>
      </w:pPr>
      <w:r>
        <w:rPr>
          <w:color w:val="000000"/>
        </w:rPr>
        <w:t xml:space="preserve">The reference list that follows is a mock list.  According to APA style, the reference list should include entries for all in-text citations.  Material that was not mentioned in the narrative should be omitted from the reference list. </w:t>
      </w:r>
    </w:p>
    <w:p w14:paraId="19CF05C2" w14:textId="77777777" w:rsidR="00AD011A" w:rsidRDefault="00AD011A" w:rsidP="00AD011A">
      <w:pPr>
        <w:spacing w:after="0" w:line="240" w:lineRule="auto"/>
        <w:ind w:firstLine="720"/>
        <w:rPr>
          <w:color w:val="000000"/>
        </w:rPr>
      </w:pPr>
    </w:p>
    <w:p w14:paraId="361CA2DE" w14:textId="77777777" w:rsidR="00AD011A" w:rsidRDefault="00AD011A" w:rsidP="00AD011A">
      <w:pPr>
        <w:spacing w:after="0" w:line="240" w:lineRule="auto"/>
        <w:ind w:left="720" w:hanging="720"/>
      </w:pPr>
      <w:r w:rsidRPr="0083089B">
        <w:t xml:space="preserve">American Psychological Association. (2020). </w:t>
      </w:r>
      <w:r w:rsidRPr="0083089B">
        <w:rPr>
          <w:i/>
          <w:iCs/>
        </w:rPr>
        <w:t xml:space="preserve">Publication manual of the American Psychological Association </w:t>
      </w:r>
      <w:r w:rsidRPr="0083089B">
        <w:t>(7</w:t>
      </w:r>
      <w:r w:rsidRPr="0083089B">
        <w:rPr>
          <w:vertAlign w:val="superscript"/>
        </w:rPr>
        <w:t>th</w:t>
      </w:r>
      <w:r w:rsidRPr="0083089B">
        <w:t xml:space="preserve"> ed.). </w:t>
      </w:r>
      <w:hyperlink r:id="rId6" w:tooltip="https://doi.org/10.1037/0000165-000" w:history="1">
        <w:r w:rsidRPr="0083089B">
          <w:rPr>
            <w:rStyle w:val="Hyperlink"/>
          </w:rPr>
          <w:t>https://doi.org/10.1037/0000165-000</w:t>
        </w:r>
      </w:hyperlink>
    </w:p>
    <w:p w14:paraId="03A0EBC1" w14:textId="77777777" w:rsidR="00AD011A" w:rsidRDefault="00AD011A" w:rsidP="00AD011A">
      <w:pPr>
        <w:spacing w:after="0" w:line="240" w:lineRule="auto"/>
      </w:pPr>
    </w:p>
    <w:p w14:paraId="4F80FB11" w14:textId="77777777" w:rsidR="00AD011A" w:rsidRDefault="00AD011A" w:rsidP="00AD011A">
      <w:pPr>
        <w:spacing w:after="0" w:line="240" w:lineRule="auto"/>
      </w:pPr>
      <w:proofErr w:type="spellStart"/>
      <w:r>
        <w:rPr>
          <w:color w:val="000000"/>
        </w:rPr>
        <w:t>Kupers</w:t>
      </w:r>
      <w:proofErr w:type="spellEnd"/>
      <w:r>
        <w:rPr>
          <w:color w:val="000000"/>
        </w:rPr>
        <w:t xml:space="preserve">, W., &amp; </w:t>
      </w:r>
      <w:proofErr w:type="spellStart"/>
      <w:r>
        <w:rPr>
          <w:color w:val="000000"/>
        </w:rPr>
        <w:t>Weibler</w:t>
      </w:r>
      <w:proofErr w:type="spellEnd"/>
      <w:r>
        <w:rPr>
          <w:color w:val="000000"/>
        </w:rPr>
        <w:t xml:space="preserve">, J. (2008). Inter-leadership: Why and how should we think of leadership </w:t>
      </w:r>
    </w:p>
    <w:p w14:paraId="222C9E9C" w14:textId="77777777" w:rsidR="00AD011A" w:rsidRPr="00DE4775" w:rsidRDefault="00AD011A" w:rsidP="00AD011A">
      <w:pPr>
        <w:spacing w:after="0" w:line="240" w:lineRule="auto"/>
        <w:ind w:left="720"/>
        <w:rPr>
          <w:color w:val="000000"/>
        </w:rPr>
      </w:pPr>
      <w:r>
        <w:rPr>
          <w:color w:val="000000"/>
        </w:rPr>
        <w:t xml:space="preserve">and followership integrally? </w:t>
      </w:r>
      <w:r>
        <w:rPr>
          <w:i/>
          <w:color w:val="000000"/>
        </w:rPr>
        <w:t>Leadership, 4</w:t>
      </w:r>
      <w:r>
        <w:rPr>
          <w:iCs/>
          <w:color w:val="000000"/>
        </w:rPr>
        <w:t>(4),</w:t>
      </w:r>
      <w:r>
        <w:rPr>
          <w:color w:val="000000"/>
        </w:rPr>
        <w:t xml:space="preserve"> 443-475. </w:t>
      </w:r>
      <w:hyperlink r:id="rId7" w:history="1">
        <w:r w:rsidRPr="00F2396C">
          <w:rPr>
            <w:rStyle w:val="Hyperlink"/>
          </w:rPr>
          <w:t>https://doi.org/10.1177/1742715008095190</w:t>
        </w:r>
      </w:hyperlink>
    </w:p>
    <w:p w14:paraId="24CD7B93" w14:textId="77777777" w:rsidR="00AD011A" w:rsidRPr="00DE4775" w:rsidRDefault="00AD011A" w:rsidP="00AD011A">
      <w:pPr>
        <w:spacing w:after="0" w:line="240" w:lineRule="auto"/>
      </w:pPr>
    </w:p>
    <w:p w14:paraId="7A0A7304" w14:textId="77777777" w:rsidR="00AD011A" w:rsidRDefault="00AD011A" w:rsidP="00AD011A">
      <w:pPr>
        <w:spacing w:after="0" w:line="240" w:lineRule="auto"/>
        <w:ind w:left="720" w:hanging="720"/>
        <w:rPr>
          <w:color w:val="000000"/>
        </w:rPr>
      </w:pPr>
      <w:r w:rsidRPr="00653605">
        <w:rPr>
          <w:color w:val="000000"/>
        </w:rPr>
        <w:t xml:space="preserve">Rath, T., &amp; Conchie, B. (2008). </w:t>
      </w:r>
      <w:r w:rsidRPr="00653605">
        <w:rPr>
          <w:i/>
          <w:iCs/>
          <w:color w:val="000000"/>
        </w:rPr>
        <w:t>Strengths based leadership: Great leaders, teams, and why people follow.</w:t>
      </w:r>
      <w:r w:rsidRPr="00653605">
        <w:rPr>
          <w:color w:val="000000"/>
        </w:rPr>
        <w:t xml:space="preserve"> Gallup Press. </w:t>
      </w:r>
    </w:p>
    <w:p w14:paraId="7DEB5EA1" w14:textId="77777777" w:rsidR="00AD011A" w:rsidRDefault="00AD011A" w:rsidP="00AD011A">
      <w:pPr>
        <w:spacing w:after="0" w:line="240" w:lineRule="auto"/>
        <w:ind w:left="720" w:hanging="720"/>
        <w:rPr>
          <w:color w:val="000000"/>
        </w:rPr>
      </w:pPr>
    </w:p>
    <w:p w14:paraId="499A4232" w14:textId="77777777" w:rsidR="00AD011A" w:rsidRDefault="00AD011A" w:rsidP="00AD011A">
      <w:pPr>
        <w:spacing w:after="0" w:line="240" w:lineRule="auto"/>
      </w:pPr>
      <w:r>
        <w:rPr>
          <w:color w:val="000000"/>
        </w:rPr>
        <w:t xml:space="preserve">Riggio, R. E., </w:t>
      </w:r>
      <w:proofErr w:type="spellStart"/>
      <w:r>
        <w:rPr>
          <w:color w:val="000000"/>
        </w:rPr>
        <w:t>Ciulla</w:t>
      </w:r>
      <w:proofErr w:type="spellEnd"/>
      <w:r>
        <w:rPr>
          <w:color w:val="000000"/>
        </w:rPr>
        <w:t xml:space="preserve">, J. B., &amp; Sorenson, G. J. (2003). Leadership education at the undergraduate </w:t>
      </w:r>
    </w:p>
    <w:p w14:paraId="3DEA4DCF" w14:textId="77777777" w:rsidR="00AD011A" w:rsidRPr="00653605" w:rsidRDefault="00AD011A" w:rsidP="00AD011A">
      <w:pPr>
        <w:spacing w:after="0" w:line="240" w:lineRule="auto"/>
        <w:ind w:left="720"/>
      </w:pPr>
      <w:r>
        <w:rPr>
          <w:color w:val="000000"/>
        </w:rPr>
        <w:t xml:space="preserve">level: A liberal arts approach to leadership development. In S. E. Murphy &amp; R. E. Riggio (Eds.), </w:t>
      </w:r>
      <w:r>
        <w:rPr>
          <w:i/>
          <w:color w:val="000000"/>
        </w:rPr>
        <w:t xml:space="preserve">The future of leadership development </w:t>
      </w:r>
      <w:r>
        <w:rPr>
          <w:color w:val="000000"/>
        </w:rPr>
        <w:t>(pp. 223-236). Lawrence Erlbaum Associates.</w:t>
      </w:r>
    </w:p>
    <w:p w14:paraId="60B7C947" w14:textId="77777777" w:rsidR="00AD011A" w:rsidRDefault="00AD011A" w:rsidP="00AD011A">
      <w:pPr>
        <w:spacing w:after="0" w:line="240" w:lineRule="auto"/>
        <w:rPr>
          <w:color w:val="000000"/>
        </w:rPr>
      </w:pPr>
    </w:p>
    <w:p w14:paraId="05B182C9" w14:textId="77777777" w:rsidR="00AD011A" w:rsidRPr="00DE4775" w:rsidRDefault="00AD011A" w:rsidP="00AD011A">
      <w:pPr>
        <w:spacing w:after="0" w:line="240" w:lineRule="auto"/>
      </w:pPr>
      <w:r w:rsidRPr="00DE4775">
        <w:rPr>
          <w:color w:val="000000"/>
        </w:rPr>
        <w:t xml:space="preserve">Ritch, S. W., &amp; </w:t>
      </w:r>
      <w:proofErr w:type="spellStart"/>
      <w:r w:rsidRPr="00DE4775">
        <w:rPr>
          <w:color w:val="000000"/>
        </w:rPr>
        <w:t>Mengel</w:t>
      </w:r>
      <w:proofErr w:type="spellEnd"/>
      <w:r w:rsidRPr="00DE4775">
        <w:rPr>
          <w:color w:val="000000"/>
        </w:rPr>
        <w:t xml:space="preserve">, T. (2009). Guiding questions: Guidelines for leadership education </w:t>
      </w:r>
    </w:p>
    <w:p w14:paraId="05F31245" w14:textId="77777777" w:rsidR="00AD011A" w:rsidRPr="00DE4775" w:rsidRDefault="00AD011A" w:rsidP="00AD011A">
      <w:pPr>
        <w:spacing w:after="0" w:line="240" w:lineRule="auto"/>
        <w:ind w:left="720"/>
        <w:rPr>
          <w:color w:val="000000"/>
        </w:rPr>
      </w:pPr>
      <w:r w:rsidRPr="00DE4775">
        <w:rPr>
          <w:color w:val="000000"/>
        </w:rPr>
        <w:t xml:space="preserve">programs. </w:t>
      </w:r>
      <w:r w:rsidRPr="00DE4775">
        <w:rPr>
          <w:i/>
          <w:color w:val="000000"/>
        </w:rPr>
        <w:t>Journal of Leadership Education</w:t>
      </w:r>
      <w:r w:rsidRPr="00DE4775">
        <w:rPr>
          <w:color w:val="000000"/>
        </w:rPr>
        <w:t xml:space="preserve">, </w:t>
      </w:r>
      <w:r w:rsidRPr="00DE4775">
        <w:rPr>
          <w:i/>
          <w:color w:val="000000"/>
        </w:rPr>
        <w:t>8</w:t>
      </w:r>
      <w:r w:rsidRPr="00DE4775">
        <w:rPr>
          <w:color w:val="000000"/>
        </w:rPr>
        <w:t xml:space="preserve">(1), 216-227. </w:t>
      </w:r>
      <w:hyperlink r:id="rId8" w:history="1">
        <w:r w:rsidRPr="00F2396C">
          <w:rPr>
            <w:rStyle w:val="Hyperlink"/>
          </w:rPr>
          <w:t>https://doi.org/10.12806/V8/I1/C2</w:t>
        </w:r>
      </w:hyperlink>
      <w:r>
        <w:rPr>
          <w:color w:val="000000"/>
        </w:rPr>
        <w:t xml:space="preserve"> </w:t>
      </w:r>
    </w:p>
    <w:p w14:paraId="59108BD9" w14:textId="77777777" w:rsidR="00AD011A" w:rsidRDefault="00AD011A" w:rsidP="00AD011A">
      <w:pPr>
        <w:spacing w:after="0" w:line="240" w:lineRule="auto"/>
        <w:rPr>
          <w:color w:val="000000"/>
        </w:rPr>
      </w:pPr>
    </w:p>
    <w:p w14:paraId="6AD1F92B" w14:textId="77777777" w:rsidR="00AD011A" w:rsidRPr="00DE4775" w:rsidRDefault="00AD011A" w:rsidP="00AD011A">
      <w:pPr>
        <w:spacing w:after="0" w:line="240" w:lineRule="auto"/>
        <w:ind w:left="720" w:hanging="720"/>
      </w:pPr>
      <w:proofErr w:type="spellStart"/>
      <w:r w:rsidRPr="00DE4775">
        <w:t>Vedantam</w:t>
      </w:r>
      <w:proofErr w:type="spellEnd"/>
      <w:r w:rsidRPr="00DE4775">
        <w:t xml:space="preserve">, S. (Host). (2019, October 28). BS jobs: How meaningless work wears us down [Audio podcast episode]. In </w:t>
      </w:r>
      <w:r w:rsidRPr="00DE4775">
        <w:rPr>
          <w:i/>
          <w:iCs/>
        </w:rPr>
        <w:t xml:space="preserve">Hidden brain. </w:t>
      </w:r>
      <w:r w:rsidRPr="00DE4775">
        <w:t xml:space="preserve">NPR. </w:t>
      </w:r>
      <w:hyperlink r:id="rId9" w:history="1">
        <w:r w:rsidRPr="00DE4775">
          <w:rPr>
            <w:rStyle w:val="Hyperlink"/>
          </w:rPr>
          <w:t>https://www.npr.org/2019/10/28/774067928/bs-jobs-how-meaningless-work-wears-us-down</w:t>
        </w:r>
      </w:hyperlink>
      <w:r w:rsidRPr="00DE4775">
        <w:t xml:space="preserve"> </w:t>
      </w:r>
    </w:p>
    <w:p w14:paraId="00000034" w14:textId="7116C14B" w:rsidR="0077403C" w:rsidRDefault="0077403C">
      <w:pPr>
        <w:spacing w:after="0" w:line="240" w:lineRule="auto"/>
        <w:ind w:left="720"/>
      </w:pPr>
    </w:p>
    <w:sectPr w:rsidR="007740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60CA2"/>
    <w:multiLevelType w:val="multilevel"/>
    <w:tmpl w:val="CF56C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8189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3C"/>
    <w:rsid w:val="0077403C"/>
    <w:rsid w:val="00AD011A"/>
    <w:rsid w:val="00DE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D22CA"/>
  <w15:docId w15:val="{AB024C39-4039-714F-A219-1E138E3D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011A"/>
    <w:rPr>
      <w:color w:val="0563C1" w:themeColor="hyperlink"/>
      <w:u w:val="single"/>
    </w:rPr>
  </w:style>
  <w:style w:type="character" w:styleId="FollowedHyperlink">
    <w:name w:val="FollowedHyperlink"/>
    <w:basedOn w:val="DefaultParagraphFont"/>
    <w:uiPriority w:val="99"/>
    <w:semiHidden/>
    <w:unhideWhenUsed/>
    <w:rsid w:val="00AD0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2806/V8/I1/C2" TargetMode="External"/><Relationship Id="rId3" Type="http://schemas.openxmlformats.org/officeDocument/2006/relationships/styles" Target="styles.xml"/><Relationship Id="rId7" Type="http://schemas.openxmlformats.org/officeDocument/2006/relationships/hyperlink" Target="https://doi.org/10.1177/17427150080951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37/0000165-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pr.org/2019/10/28/774067928/bs-jobs-how-meaningless-work-wears-us-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dhMoi4N3yIvLFwjsZeb3MSVqg==">AMUW2mU4fFRe1At7ES1RH2CEwqGrx5y0eCYD0SW5tkvIMNNzVgTatisX8uYk6fyC2FV6gOCxPB4qaD0e/uNmqHpdhAFbF0O8OiFUy7YX/ITi6S2FE0x4RFEw7VgdXMSBWXV++Ry7ZxAt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Coers,Natalie</dc:creator>
  <cp:lastModifiedBy>Microsoft Office User</cp:lastModifiedBy>
  <cp:revision>2</cp:revision>
  <dcterms:created xsi:type="dcterms:W3CDTF">2022-12-05T22:10:00Z</dcterms:created>
  <dcterms:modified xsi:type="dcterms:W3CDTF">2022-12-05T22:10:00Z</dcterms:modified>
</cp:coreProperties>
</file>