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742" w:rsidRDefault="00631C90">
      <w:pPr>
        <w:spacing w:before="7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Roundtable Title: Centered, Boldface, and Title Case</w:t>
      </w:r>
    </w:p>
    <w:p w14:paraId="00000002" w14:textId="77777777" w:rsidR="00386742" w:rsidRDefault="00386742">
      <w:pPr>
        <w:spacing w:after="0" w:line="240" w:lineRule="auto"/>
        <w:rPr>
          <w:rFonts w:ascii="Times New Roman" w:eastAsia="Times New Roman" w:hAnsi="Times New Roman" w:cs="Times New Roman"/>
          <w:sz w:val="24"/>
          <w:szCs w:val="24"/>
        </w:rPr>
      </w:pPr>
    </w:p>
    <w:p w14:paraId="00000003" w14:textId="77777777" w:rsidR="00386742" w:rsidRDefault="00631C90">
      <w:pPr>
        <w:spacing w:after="0" w:line="240" w:lineRule="auto"/>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Abstract</w:t>
      </w:r>
    </w:p>
    <w:p w14:paraId="00000004" w14:textId="77777777" w:rsidR="00386742" w:rsidRDefault="00386742">
      <w:pPr>
        <w:spacing w:after="0" w:line="240" w:lineRule="auto"/>
        <w:rPr>
          <w:rFonts w:ascii="Times New Roman" w:eastAsia="Times New Roman" w:hAnsi="Times New Roman" w:cs="Times New Roman"/>
          <w:sz w:val="24"/>
          <w:szCs w:val="24"/>
        </w:rPr>
      </w:pPr>
    </w:p>
    <w:p w14:paraId="00000005" w14:textId="26D6A237" w:rsidR="00386742" w:rsidRDefault="00631C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 abstract is a brief summary of your proposal, which will be submitted as part of the online proposal form, allowing reviewers to quickly understand the main points and purpose of your work.  Please limit the abstract to 2</w:t>
      </w:r>
      <w:r w:rsidR="002C569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words. </w:t>
      </w:r>
    </w:p>
    <w:p w14:paraId="00000006" w14:textId="77777777" w:rsidR="00386742" w:rsidRDefault="00386742">
      <w:pPr>
        <w:spacing w:after="0" w:line="240" w:lineRule="auto"/>
        <w:rPr>
          <w:rFonts w:ascii="Times New Roman" w:eastAsia="Times New Roman" w:hAnsi="Times New Roman" w:cs="Times New Roman"/>
          <w:sz w:val="24"/>
          <w:szCs w:val="24"/>
        </w:rPr>
      </w:pPr>
    </w:p>
    <w:p w14:paraId="23862A06" w14:textId="77777777" w:rsidR="009C5AC9" w:rsidRDefault="009C5AC9" w:rsidP="009C5A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Learning/Participant Objectives</w:t>
      </w:r>
    </w:p>
    <w:p w14:paraId="6D06FAAC" w14:textId="77777777" w:rsidR="009C5AC9" w:rsidRPr="00B75B39" w:rsidRDefault="009C5AC9" w:rsidP="009C5AC9">
      <w:pPr>
        <w:spacing w:after="0" w:line="240" w:lineRule="auto"/>
        <w:jc w:val="center"/>
        <w:rPr>
          <w:rFonts w:ascii="Times New Roman" w:eastAsia="Times New Roman" w:hAnsi="Times New Roman" w:cs="Times New Roman"/>
          <w:b/>
          <w:sz w:val="24"/>
          <w:szCs w:val="24"/>
        </w:rPr>
      </w:pPr>
    </w:p>
    <w:p w14:paraId="3FCB982A" w14:textId="77777777" w:rsidR="009C5AC9" w:rsidRPr="00B75B39" w:rsidRDefault="009C5AC9" w:rsidP="009C5AC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Include</w:t>
      </w:r>
      <w:r w:rsidRPr="00B75B39">
        <w:rPr>
          <w:rFonts w:ascii="Times New Roman" w:eastAsia="Times New Roman" w:hAnsi="Times New Roman" w:cs="Times New Roman"/>
          <w:bCs/>
          <w:sz w:val="24"/>
          <w:szCs w:val="24"/>
        </w:rPr>
        <w:t xml:space="preserve"> 2-3 learning/participation objectives.</w:t>
      </w:r>
    </w:p>
    <w:p w14:paraId="0F6EAA41" w14:textId="77777777" w:rsidR="009C5AC9" w:rsidRDefault="009C5AC9" w:rsidP="002C569A">
      <w:pPr>
        <w:spacing w:after="0" w:line="240" w:lineRule="auto"/>
        <w:jc w:val="center"/>
        <w:rPr>
          <w:rFonts w:ascii="Times New Roman" w:eastAsia="Times New Roman" w:hAnsi="Times New Roman" w:cs="Times New Roman"/>
          <w:b/>
          <w:color w:val="000000"/>
          <w:sz w:val="24"/>
          <w:szCs w:val="24"/>
        </w:rPr>
      </w:pPr>
    </w:p>
    <w:p w14:paraId="00000031" w14:textId="63D8CE49" w:rsidR="00386742" w:rsidRDefault="002C569A" w:rsidP="002C56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Session Description</w:t>
      </w:r>
    </w:p>
    <w:p w14:paraId="508F596E" w14:textId="0C974401" w:rsidR="002C569A" w:rsidRDefault="002C569A" w:rsidP="002C569A">
      <w:pPr>
        <w:spacing w:after="0" w:line="240" w:lineRule="auto"/>
        <w:rPr>
          <w:rFonts w:ascii="Times New Roman" w:eastAsia="Times New Roman" w:hAnsi="Times New Roman" w:cs="Times New Roman"/>
          <w:sz w:val="24"/>
          <w:szCs w:val="24"/>
        </w:rPr>
      </w:pPr>
    </w:p>
    <w:p w14:paraId="480EB5F8" w14:textId="77777777" w:rsidR="002C569A" w:rsidRPr="002C569A" w:rsidRDefault="002C569A" w:rsidP="002C569A">
      <w:pPr>
        <w:spacing w:after="0" w:line="240" w:lineRule="auto"/>
        <w:rPr>
          <w:rFonts w:ascii="Times New Roman" w:eastAsia="Times New Roman" w:hAnsi="Times New Roman" w:cs="Times New Roman"/>
          <w:sz w:val="24"/>
          <w:szCs w:val="24"/>
        </w:rPr>
      </w:pPr>
      <w:r w:rsidRPr="002C569A">
        <w:rPr>
          <w:rFonts w:ascii="Times New Roman" w:eastAsia="Times New Roman" w:hAnsi="Times New Roman" w:cs="Times New Roman"/>
          <w:sz w:val="24"/>
          <w:szCs w:val="24"/>
        </w:rPr>
        <w:t xml:space="preserve">Submissions should include background information about the roundtable topic, means for discussion including details about how the facilitator will facilitate conversation around the topic, as well as foreseeable implications of the roundtable conversation (which may include implications for the leadership educator community and/or advancement of the topic generally). </w:t>
      </w:r>
    </w:p>
    <w:p w14:paraId="7767D2F2" w14:textId="77777777" w:rsidR="002C569A" w:rsidRPr="002C569A" w:rsidRDefault="002C569A" w:rsidP="002C569A">
      <w:pPr>
        <w:spacing w:after="0" w:line="240" w:lineRule="auto"/>
        <w:rPr>
          <w:rFonts w:ascii="Times New Roman" w:eastAsia="Times New Roman" w:hAnsi="Times New Roman" w:cs="Times New Roman"/>
          <w:sz w:val="24"/>
          <w:szCs w:val="24"/>
        </w:rPr>
      </w:pPr>
    </w:p>
    <w:p w14:paraId="03DA4378" w14:textId="69FB89D9" w:rsidR="00631C90" w:rsidRPr="002C569A" w:rsidRDefault="002C569A" w:rsidP="002C569A">
      <w:pPr>
        <w:spacing w:after="0" w:line="240" w:lineRule="auto"/>
        <w:rPr>
          <w:rFonts w:ascii="Times New Roman" w:eastAsia="Times New Roman" w:hAnsi="Times New Roman" w:cs="Times New Roman"/>
          <w:sz w:val="24"/>
          <w:szCs w:val="24"/>
        </w:rPr>
      </w:pPr>
      <w:r w:rsidRPr="002C569A">
        <w:rPr>
          <w:rFonts w:ascii="Times New Roman" w:eastAsia="Times New Roman" w:hAnsi="Times New Roman" w:cs="Times New Roman"/>
          <w:sz w:val="24"/>
          <w:szCs w:val="24"/>
        </w:rPr>
        <w:t>Headings and subheadings are not necessary</w:t>
      </w:r>
    </w:p>
    <w:p w14:paraId="2F7A65B8" w14:textId="059D0556" w:rsidR="00631C90" w:rsidRDefault="00631C90" w:rsidP="002C569A">
      <w:pPr>
        <w:spacing w:after="0" w:line="240" w:lineRule="auto"/>
        <w:rPr>
          <w:rFonts w:ascii="Times New Roman" w:eastAsia="Times New Roman" w:hAnsi="Times New Roman" w:cs="Times New Roman"/>
          <w:sz w:val="24"/>
          <w:szCs w:val="24"/>
        </w:rPr>
      </w:pPr>
    </w:p>
    <w:p w14:paraId="73E25E46" w14:textId="77777777" w:rsidR="00631C90" w:rsidRDefault="00631C90" w:rsidP="002C569A">
      <w:pPr>
        <w:spacing w:after="0" w:line="240" w:lineRule="auto"/>
        <w:rPr>
          <w:rFonts w:ascii="Times New Roman" w:eastAsia="Times New Roman" w:hAnsi="Times New Roman" w:cs="Times New Roman"/>
          <w:sz w:val="24"/>
          <w:szCs w:val="24"/>
        </w:rPr>
      </w:pPr>
    </w:p>
    <w:p w14:paraId="2DCC9C96" w14:textId="1DA000A2" w:rsidR="00631C90" w:rsidRDefault="00631C90" w:rsidP="002C569A">
      <w:pPr>
        <w:spacing w:after="0" w:line="240" w:lineRule="auto"/>
        <w:rPr>
          <w:rFonts w:ascii="Times New Roman" w:eastAsia="Times New Roman" w:hAnsi="Times New Roman" w:cs="Times New Roman"/>
          <w:sz w:val="24"/>
          <w:szCs w:val="24"/>
        </w:rPr>
      </w:pPr>
    </w:p>
    <w:p w14:paraId="2218A346" w14:textId="77777777" w:rsidR="002C569A" w:rsidRDefault="002C569A" w:rsidP="002C569A">
      <w:pPr>
        <w:spacing w:after="0" w:line="240" w:lineRule="auto"/>
        <w:rPr>
          <w:rFonts w:ascii="Times New Roman" w:eastAsia="Times New Roman" w:hAnsi="Times New Roman" w:cs="Times New Roman"/>
          <w:sz w:val="24"/>
          <w:szCs w:val="24"/>
        </w:rPr>
      </w:pPr>
    </w:p>
    <w:p w14:paraId="00000032" w14:textId="77777777" w:rsidR="00386742" w:rsidRDefault="00386742">
      <w:pPr>
        <w:spacing w:after="0" w:line="240" w:lineRule="auto"/>
        <w:rPr>
          <w:rFonts w:ascii="Times New Roman" w:eastAsia="Times New Roman" w:hAnsi="Times New Roman" w:cs="Times New Roman"/>
          <w:sz w:val="24"/>
          <w:szCs w:val="24"/>
        </w:rPr>
      </w:pPr>
    </w:p>
    <w:p w14:paraId="00000033" w14:textId="77777777" w:rsidR="00386742" w:rsidRDefault="00386742">
      <w:pPr>
        <w:spacing w:after="0" w:line="240" w:lineRule="auto"/>
        <w:rPr>
          <w:rFonts w:ascii="Times New Roman" w:eastAsia="Times New Roman" w:hAnsi="Times New Roman" w:cs="Times New Roman"/>
          <w:b/>
          <w:color w:val="000000"/>
          <w:sz w:val="24"/>
          <w:szCs w:val="24"/>
          <w:u w:val="single"/>
        </w:rPr>
      </w:pPr>
    </w:p>
    <w:p w14:paraId="00000034" w14:textId="77777777" w:rsidR="00386742" w:rsidRDefault="00386742">
      <w:pPr>
        <w:spacing w:after="0" w:line="240" w:lineRule="auto"/>
        <w:rPr>
          <w:rFonts w:ascii="Times New Roman" w:eastAsia="Times New Roman" w:hAnsi="Times New Roman" w:cs="Times New Roman"/>
          <w:b/>
          <w:color w:val="000000"/>
          <w:sz w:val="24"/>
          <w:szCs w:val="24"/>
          <w:u w:val="single"/>
        </w:rPr>
      </w:pPr>
    </w:p>
    <w:p w14:paraId="00000035" w14:textId="77777777" w:rsidR="00386742" w:rsidRDefault="00386742">
      <w:pPr>
        <w:spacing w:after="0" w:line="240" w:lineRule="auto"/>
        <w:rPr>
          <w:rFonts w:ascii="Times New Roman" w:eastAsia="Times New Roman" w:hAnsi="Times New Roman" w:cs="Times New Roman"/>
          <w:b/>
          <w:color w:val="000000"/>
          <w:sz w:val="24"/>
          <w:szCs w:val="24"/>
          <w:u w:val="single"/>
        </w:rPr>
      </w:pPr>
    </w:p>
    <w:p w14:paraId="00000036" w14:textId="77777777" w:rsidR="00386742" w:rsidRDefault="00386742">
      <w:pPr>
        <w:spacing w:after="0" w:line="240" w:lineRule="auto"/>
        <w:rPr>
          <w:rFonts w:ascii="Times New Roman" w:eastAsia="Times New Roman" w:hAnsi="Times New Roman" w:cs="Times New Roman"/>
          <w:b/>
          <w:color w:val="000000"/>
          <w:sz w:val="24"/>
          <w:szCs w:val="24"/>
          <w:u w:val="single"/>
        </w:rPr>
      </w:pPr>
    </w:p>
    <w:p w14:paraId="00000037" w14:textId="77777777" w:rsidR="00386742" w:rsidRDefault="00386742">
      <w:pPr>
        <w:spacing w:after="0" w:line="240" w:lineRule="auto"/>
        <w:rPr>
          <w:rFonts w:ascii="Times New Roman" w:eastAsia="Times New Roman" w:hAnsi="Times New Roman" w:cs="Times New Roman"/>
          <w:b/>
          <w:color w:val="000000"/>
          <w:sz w:val="24"/>
          <w:szCs w:val="24"/>
          <w:u w:val="single"/>
        </w:rPr>
      </w:pPr>
    </w:p>
    <w:p w14:paraId="00000038" w14:textId="77777777" w:rsidR="00386742" w:rsidRDefault="00386742">
      <w:pPr>
        <w:spacing w:after="0" w:line="240" w:lineRule="auto"/>
        <w:rPr>
          <w:rFonts w:ascii="Times New Roman" w:eastAsia="Times New Roman" w:hAnsi="Times New Roman" w:cs="Times New Roman"/>
          <w:b/>
          <w:color w:val="000000"/>
          <w:sz w:val="24"/>
          <w:szCs w:val="24"/>
          <w:u w:val="single"/>
        </w:rPr>
      </w:pPr>
    </w:p>
    <w:p w14:paraId="00000039" w14:textId="77777777" w:rsidR="00386742" w:rsidRDefault="00386742">
      <w:pPr>
        <w:spacing w:after="0" w:line="240" w:lineRule="auto"/>
        <w:rPr>
          <w:rFonts w:ascii="Times New Roman" w:eastAsia="Times New Roman" w:hAnsi="Times New Roman" w:cs="Times New Roman"/>
          <w:b/>
          <w:color w:val="000000"/>
          <w:sz w:val="24"/>
          <w:szCs w:val="24"/>
          <w:u w:val="single"/>
        </w:rPr>
      </w:pPr>
    </w:p>
    <w:p w14:paraId="2F1CB9A7" w14:textId="77777777" w:rsidR="002C569A" w:rsidRDefault="002C569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71E92A8" w14:textId="101C7763" w:rsidR="002C569A" w:rsidRDefault="002C569A" w:rsidP="002C56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References</w:t>
      </w:r>
    </w:p>
    <w:p w14:paraId="1AED2C5F" w14:textId="77777777" w:rsidR="002C569A" w:rsidRDefault="002C569A" w:rsidP="002C569A">
      <w:pPr>
        <w:spacing w:after="0" w:line="240" w:lineRule="auto"/>
        <w:rPr>
          <w:rFonts w:ascii="Times New Roman" w:eastAsia="Times New Roman" w:hAnsi="Times New Roman" w:cs="Times New Roman"/>
          <w:sz w:val="24"/>
          <w:szCs w:val="24"/>
        </w:rPr>
      </w:pPr>
    </w:p>
    <w:p w14:paraId="17CBFD39" w14:textId="77777777" w:rsidR="002C569A" w:rsidRDefault="002C569A" w:rsidP="002C569A">
      <w:pPr>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The reference list that follows is a mock list.  According to APA style, the reference list should include entries for all in-text citations.  Material that was not mentioned in the narrative should be omitted from the reference list. </w:t>
      </w:r>
    </w:p>
    <w:p w14:paraId="07BE3CD7" w14:textId="77777777" w:rsidR="002C569A" w:rsidRDefault="002C569A" w:rsidP="002C569A">
      <w:pPr>
        <w:spacing w:after="0" w:line="240" w:lineRule="auto"/>
        <w:ind w:firstLine="720"/>
        <w:rPr>
          <w:rFonts w:ascii="Times New Roman" w:eastAsia="Times New Roman" w:hAnsi="Times New Roman" w:cs="Times New Roman"/>
          <w:color w:val="000000"/>
          <w:sz w:val="24"/>
          <w:szCs w:val="24"/>
        </w:rPr>
      </w:pPr>
    </w:p>
    <w:p w14:paraId="2830C25F" w14:textId="77777777" w:rsidR="002C569A" w:rsidRDefault="002C569A" w:rsidP="002C569A">
      <w:pPr>
        <w:spacing w:after="0" w:line="240" w:lineRule="auto"/>
        <w:ind w:left="720" w:hanging="720"/>
        <w:rPr>
          <w:rFonts w:ascii="Times New Roman" w:eastAsia="Times New Roman" w:hAnsi="Times New Roman" w:cs="Times New Roman"/>
          <w:sz w:val="24"/>
          <w:szCs w:val="24"/>
        </w:rPr>
      </w:pPr>
      <w:r w:rsidRPr="0083089B">
        <w:rPr>
          <w:rFonts w:ascii="Times New Roman" w:eastAsia="Times New Roman" w:hAnsi="Times New Roman" w:cs="Times New Roman"/>
          <w:sz w:val="24"/>
          <w:szCs w:val="24"/>
        </w:rPr>
        <w:t xml:space="preserve">American Psychological Association. (2020). </w:t>
      </w:r>
      <w:r w:rsidRPr="0083089B">
        <w:rPr>
          <w:rFonts w:ascii="Times New Roman" w:eastAsia="Times New Roman" w:hAnsi="Times New Roman" w:cs="Times New Roman"/>
          <w:i/>
          <w:iCs/>
          <w:sz w:val="24"/>
          <w:szCs w:val="24"/>
        </w:rPr>
        <w:t xml:space="preserve">Publication manual of the American Psychological Association </w:t>
      </w:r>
      <w:r w:rsidRPr="0083089B">
        <w:rPr>
          <w:rFonts w:ascii="Times New Roman" w:eastAsia="Times New Roman" w:hAnsi="Times New Roman" w:cs="Times New Roman"/>
          <w:sz w:val="24"/>
          <w:szCs w:val="24"/>
        </w:rPr>
        <w:t>(7</w:t>
      </w:r>
      <w:r w:rsidRPr="0083089B">
        <w:rPr>
          <w:rFonts w:ascii="Times New Roman" w:eastAsia="Times New Roman" w:hAnsi="Times New Roman" w:cs="Times New Roman"/>
          <w:sz w:val="24"/>
          <w:szCs w:val="24"/>
          <w:vertAlign w:val="superscript"/>
        </w:rPr>
        <w:t>th</w:t>
      </w:r>
      <w:r w:rsidRPr="0083089B">
        <w:rPr>
          <w:rFonts w:ascii="Times New Roman" w:eastAsia="Times New Roman" w:hAnsi="Times New Roman" w:cs="Times New Roman"/>
          <w:sz w:val="24"/>
          <w:szCs w:val="24"/>
        </w:rPr>
        <w:t xml:space="preserve"> ed.). </w:t>
      </w:r>
      <w:hyperlink r:id="rId6" w:tooltip="https://doi.org/10.1037/0000165-000" w:history="1">
        <w:r w:rsidRPr="0083089B">
          <w:rPr>
            <w:rStyle w:val="Hyperlink"/>
            <w:rFonts w:ascii="Times New Roman" w:eastAsia="Times New Roman" w:hAnsi="Times New Roman" w:cs="Times New Roman"/>
            <w:sz w:val="24"/>
            <w:szCs w:val="24"/>
          </w:rPr>
          <w:t>https://doi.org/10.1037/0000165-000</w:t>
        </w:r>
      </w:hyperlink>
    </w:p>
    <w:p w14:paraId="719D8E2D" w14:textId="77777777" w:rsidR="002C569A" w:rsidRDefault="002C569A" w:rsidP="002C569A">
      <w:pPr>
        <w:spacing w:after="0" w:line="240" w:lineRule="auto"/>
        <w:rPr>
          <w:rFonts w:ascii="Times New Roman" w:eastAsia="Times New Roman" w:hAnsi="Times New Roman" w:cs="Times New Roman"/>
          <w:sz w:val="24"/>
          <w:szCs w:val="24"/>
        </w:rPr>
      </w:pPr>
    </w:p>
    <w:p w14:paraId="4464421E" w14:textId="77777777" w:rsidR="002C569A" w:rsidRDefault="002C569A" w:rsidP="002C569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Kupers</w:t>
      </w:r>
      <w:proofErr w:type="spellEnd"/>
      <w:r>
        <w:rPr>
          <w:rFonts w:ascii="Times New Roman" w:eastAsia="Times New Roman" w:hAnsi="Times New Roman" w:cs="Times New Roman"/>
          <w:color w:val="000000"/>
          <w:sz w:val="24"/>
          <w:szCs w:val="24"/>
        </w:rPr>
        <w:t xml:space="preserve">, W., &amp; </w:t>
      </w:r>
      <w:proofErr w:type="spellStart"/>
      <w:r>
        <w:rPr>
          <w:rFonts w:ascii="Times New Roman" w:eastAsia="Times New Roman" w:hAnsi="Times New Roman" w:cs="Times New Roman"/>
          <w:color w:val="000000"/>
          <w:sz w:val="24"/>
          <w:szCs w:val="24"/>
        </w:rPr>
        <w:t>Weibler</w:t>
      </w:r>
      <w:proofErr w:type="spellEnd"/>
      <w:r>
        <w:rPr>
          <w:rFonts w:ascii="Times New Roman" w:eastAsia="Times New Roman" w:hAnsi="Times New Roman" w:cs="Times New Roman"/>
          <w:color w:val="000000"/>
          <w:sz w:val="24"/>
          <w:szCs w:val="24"/>
        </w:rPr>
        <w:t xml:space="preserve">, J. (2008). Inter-leadership: Why and how should we think of leadership </w:t>
      </w:r>
    </w:p>
    <w:p w14:paraId="554956C8" w14:textId="77777777" w:rsidR="002C569A" w:rsidRPr="00DE4775" w:rsidRDefault="002C569A" w:rsidP="002C569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followership integrally? </w:t>
      </w:r>
      <w:r>
        <w:rPr>
          <w:rFonts w:ascii="Times New Roman" w:eastAsia="Times New Roman" w:hAnsi="Times New Roman" w:cs="Times New Roman"/>
          <w:i/>
          <w:color w:val="000000"/>
          <w:sz w:val="24"/>
          <w:szCs w:val="24"/>
        </w:rPr>
        <w:t>Leadership, 4</w:t>
      </w:r>
      <w:r>
        <w:rPr>
          <w:rFonts w:ascii="Times New Roman" w:eastAsia="Times New Roman" w:hAnsi="Times New Roman" w:cs="Times New Roman"/>
          <w:iCs/>
          <w:color w:val="000000"/>
          <w:sz w:val="24"/>
          <w:szCs w:val="24"/>
        </w:rPr>
        <w:t>(4),</w:t>
      </w:r>
      <w:r>
        <w:rPr>
          <w:rFonts w:ascii="Times New Roman" w:eastAsia="Times New Roman" w:hAnsi="Times New Roman" w:cs="Times New Roman"/>
          <w:color w:val="000000"/>
          <w:sz w:val="24"/>
          <w:szCs w:val="24"/>
        </w:rPr>
        <w:t xml:space="preserve"> 443-475. </w:t>
      </w:r>
      <w:hyperlink r:id="rId7" w:history="1">
        <w:r w:rsidRPr="00F2396C">
          <w:rPr>
            <w:rStyle w:val="Hyperlink"/>
            <w:rFonts w:ascii="Times New Roman" w:eastAsia="Times New Roman" w:hAnsi="Times New Roman" w:cs="Times New Roman"/>
            <w:sz w:val="24"/>
            <w:szCs w:val="24"/>
          </w:rPr>
          <w:t>https://doi.org/10.1177/1742715008095190</w:t>
        </w:r>
      </w:hyperlink>
    </w:p>
    <w:p w14:paraId="79932758" w14:textId="77777777" w:rsidR="002C569A" w:rsidRPr="00DE4775" w:rsidRDefault="002C569A" w:rsidP="002C569A">
      <w:pPr>
        <w:spacing w:after="0" w:line="240" w:lineRule="auto"/>
        <w:rPr>
          <w:rFonts w:ascii="Times New Roman" w:eastAsia="Times New Roman" w:hAnsi="Times New Roman" w:cs="Times New Roman"/>
          <w:sz w:val="24"/>
          <w:szCs w:val="24"/>
        </w:rPr>
      </w:pPr>
    </w:p>
    <w:p w14:paraId="1D59625E" w14:textId="77777777" w:rsidR="002C569A" w:rsidRDefault="002C569A" w:rsidP="002C569A">
      <w:pPr>
        <w:spacing w:after="0" w:line="240" w:lineRule="auto"/>
        <w:ind w:left="720" w:hanging="720"/>
        <w:rPr>
          <w:rFonts w:ascii="Times New Roman" w:eastAsia="Times New Roman" w:hAnsi="Times New Roman" w:cs="Times New Roman"/>
          <w:color w:val="000000"/>
          <w:sz w:val="24"/>
          <w:szCs w:val="24"/>
        </w:rPr>
      </w:pPr>
      <w:r w:rsidRPr="00653605">
        <w:rPr>
          <w:rFonts w:ascii="Times New Roman" w:eastAsia="Times New Roman" w:hAnsi="Times New Roman" w:cs="Times New Roman"/>
          <w:color w:val="000000"/>
          <w:sz w:val="24"/>
          <w:szCs w:val="24"/>
        </w:rPr>
        <w:t xml:space="preserve">Rath, T., &amp; Conchie, B. (2008). </w:t>
      </w:r>
      <w:r w:rsidRPr="00653605">
        <w:rPr>
          <w:rFonts w:ascii="Times New Roman" w:eastAsia="Times New Roman" w:hAnsi="Times New Roman" w:cs="Times New Roman"/>
          <w:i/>
          <w:iCs/>
          <w:color w:val="000000"/>
          <w:sz w:val="24"/>
          <w:szCs w:val="24"/>
        </w:rPr>
        <w:t>Strengths based leadership: Great leaders, teams, and why people follow.</w:t>
      </w:r>
      <w:r w:rsidRPr="00653605">
        <w:rPr>
          <w:rFonts w:ascii="Times New Roman" w:eastAsia="Times New Roman" w:hAnsi="Times New Roman" w:cs="Times New Roman"/>
          <w:color w:val="000000"/>
          <w:sz w:val="24"/>
          <w:szCs w:val="24"/>
        </w:rPr>
        <w:t xml:space="preserve"> Gallup Press. </w:t>
      </w:r>
    </w:p>
    <w:p w14:paraId="091F6C52" w14:textId="77777777" w:rsidR="002C569A" w:rsidRDefault="002C569A" w:rsidP="002C569A">
      <w:pPr>
        <w:spacing w:after="0" w:line="240" w:lineRule="auto"/>
        <w:ind w:left="720" w:hanging="720"/>
        <w:rPr>
          <w:rFonts w:ascii="Times New Roman" w:eastAsia="Times New Roman" w:hAnsi="Times New Roman" w:cs="Times New Roman"/>
          <w:color w:val="000000"/>
          <w:sz w:val="24"/>
          <w:szCs w:val="24"/>
        </w:rPr>
      </w:pPr>
    </w:p>
    <w:p w14:paraId="158B33CC" w14:textId="77777777" w:rsidR="002C569A" w:rsidRDefault="002C569A" w:rsidP="002C5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Riggio, R. E., </w:t>
      </w:r>
      <w:proofErr w:type="spellStart"/>
      <w:r>
        <w:rPr>
          <w:rFonts w:ascii="Times New Roman" w:eastAsia="Times New Roman" w:hAnsi="Times New Roman" w:cs="Times New Roman"/>
          <w:color w:val="000000"/>
          <w:sz w:val="24"/>
          <w:szCs w:val="24"/>
        </w:rPr>
        <w:t>Ciulla</w:t>
      </w:r>
      <w:proofErr w:type="spellEnd"/>
      <w:r>
        <w:rPr>
          <w:rFonts w:ascii="Times New Roman" w:eastAsia="Times New Roman" w:hAnsi="Times New Roman" w:cs="Times New Roman"/>
          <w:color w:val="000000"/>
          <w:sz w:val="24"/>
          <w:szCs w:val="24"/>
        </w:rPr>
        <w:t xml:space="preserve">, J. B., &amp; Sorenson, G. J. (2003). Leadership education at the undergraduate </w:t>
      </w:r>
    </w:p>
    <w:p w14:paraId="184EE0D2" w14:textId="77777777" w:rsidR="002C569A" w:rsidRPr="00653605" w:rsidRDefault="002C569A" w:rsidP="002C56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level: A liberal arts approach to leadership development. In S. E. Murphy &amp; R. E. Riggio (Eds.), </w:t>
      </w:r>
      <w:r>
        <w:rPr>
          <w:rFonts w:ascii="Times New Roman" w:eastAsia="Times New Roman" w:hAnsi="Times New Roman" w:cs="Times New Roman"/>
          <w:i/>
          <w:color w:val="000000"/>
          <w:sz w:val="24"/>
          <w:szCs w:val="24"/>
        </w:rPr>
        <w:t xml:space="preserve">The future of leadership development </w:t>
      </w:r>
      <w:r>
        <w:rPr>
          <w:rFonts w:ascii="Times New Roman" w:eastAsia="Times New Roman" w:hAnsi="Times New Roman" w:cs="Times New Roman"/>
          <w:color w:val="000000"/>
          <w:sz w:val="24"/>
          <w:szCs w:val="24"/>
        </w:rPr>
        <w:t>(pp. 223-236). Lawrence Erlbaum Associates.</w:t>
      </w:r>
    </w:p>
    <w:p w14:paraId="2513853F" w14:textId="77777777" w:rsidR="002C569A" w:rsidRDefault="002C569A" w:rsidP="002C569A">
      <w:pPr>
        <w:spacing w:after="0" w:line="240" w:lineRule="auto"/>
        <w:rPr>
          <w:rFonts w:ascii="Times New Roman" w:eastAsia="Times New Roman" w:hAnsi="Times New Roman" w:cs="Times New Roman"/>
          <w:color w:val="000000"/>
          <w:sz w:val="24"/>
          <w:szCs w:val="24"/>
        </w:rPr>
      </w:pPr>
    </w:p>
    <w:p w14:paraId="78EB9B20" w14:textId="77777777" w:rsidR="002C569A" w:rsidRPr="00DE4775" w:rsidRDefault="002C569A" w:rsidP="002C569A">
      <w:pPr>
        <w:spacing w:after="0" w:line="240" w:lineRule="auto"/>
        <w:rPr>
          <w:rFonts w:ascii="Times New Roman" w:eastAsia="Times New Roman" w:hAnsi="Times New Roman" w:cs="Times New Roman"/>
          <w:sz w:val="24"/>
          <w:szCs w:val="24"/>
        </w:rPr>
      </w:pPr>
      <w:r w:rsidRPr="00DE4775">
        <w:rPr>
          <w:rFonts w:ascii="Times New Roman" w:eastAsia="Times New Roman" w:hAnsi="Times New Roman" w:cs="Times New Roman"/>
          <w:color w:val="000000"/>
          <w:sz w:val="24"/>
          <w:szCs w:val="24"/>
        </w:rPr>
        <w:t xml:space="preserve">Ritch, S. W., &amp; </w:t>
      </w:r>
      <w:proofErr w:type="spellStart"/>
      <w:r w:rsidRPr="00DE4775">
        <w:rPr>
          <w:rFonts w:ascii="Times New Roman" w:eastAsia="Times New Roman" w:hAnsi="Times New Roman" w:cs="Times New Roman"/>
          <w:color w:val="000000"/>
          <w:sz w:val="24"/>
          <w:szCs w:val="24"/>
        </w:rPr>
        <w:t>Mengel</w:t>
      </w:r>
      <w:proofErr w:type="spellEnd"/>
      <w:r w:rsidRPr="00DE4775">
        <w:rPr>
          <w:rFonts w:ascii="Times New Roman" w:eastAsia="Times New Roman" w:hAnsi="Times New Roman" w:cs="Times New Roman"/>
          <w:color w:val="000000"/>
          <w:sz w:val="24"/>
          <w:szCs w:val="24"/>
        </w:rPr>
        <w:t xml:space="preserve">, T. (2009). Guiding questions: Guidelines for leadership education </w:t>
      </w:r>
    </w:p>
    <w:p w14:paraId="01AB0148" w14:textId="77777777" w:rsidR="002C569A" w:rsidRPr="00DE4775" w:rsidRDefault="002C569A" w:rsidP="002C569A">
      <w:pPr>
        <w:spacing w:after="0" w:line="240" w:lineRule="auto"/>
        <w:ind w:left="720"/>
        <w:rPr>
          <w:rFonts w:ascii="Times New Roman" w:eastAsia="Times New Roman" w:hAnsi="Times New Roman" w:cs="Times New Roman"/>
          <w:color w:val="000000"/>
          <w:sz w:val="24"/>
          <w:szCs w:val="24"/>
        </w:rPr>
      </w:pPr>
      <w:r w:rsidRPr="00DE4775">
        <w:rPr>
          <w:rFonts w:ascii="Times New Roman" w:eastAsia="Times New Roman" w:hAnsi="Times New Roman" w:cs="Times New Roman"/>
          <w:color w:val="000000"/>
          <w:sz w:val="24"/>
          <w:szCs w:val="24"/>
        </w:rPr>
        <w:t xml:space="preserve">programs. </w:t>
      </w:r>
      <w:r w:rsidRPr="00DE4775">
        <w:rPr>
          <w:rFonts w:ascii="Times New Roman" w:eastAsia="Times New Roman" w:hAnsi="Times New Roman" w:cs="Times New Roman"/>
          <w:i/>
          <w:color w:val="000000"/>
          <w:sz w:val="24"/>
          <w:szCs w:val="24"/>
        </w:rPr>
        <w:t>Journal of Leadership Education</w:t>
      </w:r>
      <w:r w:rsidRPr="00DE4775">
        <w:rPr>
          <w:rFonts w:ascii="Times New Roman" w:eastAsia="Times New Roman" w:hAnsi="Times New Roman" w:cs="Times New Roman"/>
          <w:color w:val="000000"/>
          <w:sz w:val="24"/>
          <w:szCs w:val="24"/>
        </w:rPr>
        <w:t xml:space="preserve">, </w:t>
      </w:r>
      <w:r w:rsidRPr="00DE4775">
        <w:rPr>
          <w:rFonts w:ascii="Times New Roman" w:eastAsia="Times New Roman" w:hAnsi="Times New Roman" w:cs="Times New Roman"/>
          <w:i/>
          <w:color w:val="000000"/>
          <w:sz w:val="24"/>
          <w:szCs w:val="24"/>
        </w:rPr>
        <w:t>8</w:t>
      </w:r>
      <w:r w:rsidRPr="00DE4775">
        <w:rPr>
          <w:rFonts w:ascii="Times New Roman" w:eastAsia="Times New Roman" w:hAnsi="Times New Roman" w:cs="Times New Roman"/>
          <w:color w:val="000000"/>
          <w:sz w:val="24"/>
          <w:szCs w:val="24"/>
        </w:rPr>
        <w:t xml:space="preserve">(1), 216-227. </w:t>
      </w:r>
      <w:hyperlink r:id="rId8" w:history="1">
        <w:r w:rsidRPr="00F2396C">
          <w:rPr>
            <w:rStyle w:val="Hyperlink"/>
            <w:rFonts w:ascii="Times New Roman" w:eastAsia="Times New Roman" w:hAnsi="Times New Roman" w:cs="Times New Roman"/>
            <w:sz w:val="24"/>
            <w:szCs w:val="24"/>
          </w:rPr>
          <w:t>https://doi.org/10.12806/V8/I1/C2</w:t>
        </w:r>
      </w:hyperlink>
      <w:r>
        <w:rPr>
          <w:rFonts w:ascii="Times New Roman" w:eastAsia="Times New Roman" w:hAnsi="Times New Roman" w:cs="Times New Roman"/>
          <w:color w:val="000000"/>
          <w:sz w:val="24"/>
          <w:szCs w:val="24"/>
        </w:rPr>
        <w:t xml:space="preserve"> </w:t>
      </w:r>
    </w:p>
    <w:p w14:paraId="185CD4F1" w14:textId="77777777" w:rsidR="002C569A" w:rsidRDefault="002C569A" w:rsidP="002C569A">
      <w:pPr>
        <w:spacing w:after="0" w:line="240" w:lineRule="auto"/>
        <w:rPr>
          <w:rFonts w:ascii="Times New Roman" w:eastAsia="Times New Roman" w:hAnsi="Times New Roman" w:cs="Times New Roman"/>
          <w:color w:val="000000"/>
          <w:sz w:val="24"/>
          <w:szCs w:val="24"/>
        </w:rPr>
      </w:pPr>
    </w:p>
    <w:p w14:paraId="3C61D45B" w14:textId="77777777" w:rsidR="002C569A" w:rsidRPr="00DE4775" w:rsidRDefault="002C569A" w:rsidP="002C569A">
      <w:pPr>
        <w:spacing w:after="0" w:line="240" w:lineRule="auto"/>
        <w:ind w:left="720" w:hanging="720"/>
        <w:rPr>
          <w:rFonts w:ascii="Times New Roman" w:eastAsia="Times New Roman" w:hAnsi="Times New Roman" w:cs="Times New Roman"/>
          <w:sz w:val="24"/>
          <w:szCs w:val="24"/>
        </w:rPr>
      </w:pPr>
      <w:proofErr w:type="spellStart"/>
      <w:r w:rsidRPr="00DE4775">
        <w:rPr>
          <w:rFonts w:ascii="Times New Roman" w:eastAsia="Times New Roman" w:hAnsi="Times New Roman" w:cs="Times New Roman"/>
          <w:sz w:val="24"/>
          <w:szCs w:val="24"/>
        </w:rPr>
        <w:t>Vedantam</w:t>
      </w:r>
      <w:proofErr w:type="spellEnd"/>
      <w:r w:rsidRPr="00DE4775">
        <w:rPr>
          <w:rFonts w:ascii="Times New Roman" w:eastAsia="Times New Roman" w:hAnsi="Times New Roman" w:cs="Times New Roman"/>
          <w:sz w:val="24"/>
          <w:szCs w:val="24"/>
        </w:rPr>
        <w:t xml:space="preserve">, S. (Host). (2019, October 28). BS jobs: How meaningless work wears us down [Audio podcast episode]. In </w:t>
      </w:r>
      <w:r w:rsidRPr="00DE4775">
        <w:rPr>
          <w:rFonts w:ascii="Times New Roman" w:eastAsia="Times New Roman" w:hAnsi="Times New Roman" w:cs="Times New Roman"/>
          <w:i/>
          <w:iCs/>
          <w:sz w:val="24"/>
          <w:szCs w:val="24"/>
        </w:rPr>
        <w:t xml:space="preserve">Hidden brain. </w:t>
      </w:r>
      <w:r w:rsidRPr="00DE4775">
        <w:rPr>
          <w:rFonts w:ascii="Times New Roman" w:eastAsia="Times New Roman" w:hAnsi="Times New Roman" w:cs="Times New Roman"/>
          <w:sz w:val="24"/>
          <w:szCs w:val="24"/>
        </w:rPr>
        <w:t xml:space="preserve">NPR. </w:t>
      </w:r>
      <w:hyperlink r:id="rId9" w:history="1">
        <w:r w:rsidRPr="00DE4775">
          <w:rPr>
            <w:rStyle w:val="Hyperlink"/>
            <w:rFonts w:ascii="Times New Roman" w:eastAsia="Times New Roman" w:hAnsi="Times New Roman" w:cs="Times New Roman"/>
            <w:sz w:val="24"/>
            <w:szCs w:val="24"/>
          </w:rPr>
          <w:t>https://www.npr.org/2019/10/28/774067928/bs-jobs-how-meaningless-work-wears-us-down</w:t>
        </w:r>
      </w:hyperlink>
      <w:r w:rsidRPr="00DE4775">
        <w:rPr>
          <w:rFonts w:ascii="Times New Roman" w:eastAsia="Times New Roman" w:hAnsi="Times New Roman" w:cs="Times New Roman"/>
          <w:sz w:val="24"/>
          <w:szCs w:val="24"/>
        </w:rPr>
        <w:t xml:space="preserve"> </w:t>
      </w:r>
    </w:p>
    <w:p w14:paraId="0000003A" w14:textId="77777777" w:rsidR="00386742" w:rsidRDefault="00386742"/>
    <w:sectPr w:rsidR="003867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7D88"/>
    <w:multiLevelType w:val="multilevel"/>
    <w:tmpl w:val="41BC5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9269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42"/>
    <w:rsid w:val="002C569A"/>
    <w:rsid w:val="00386742"/>
    <w:rsid w:val="00631C90"/>
    <w:rsid w:val="0066142B"/>
    <w:rsid w:val="00843D17"/>
    <w:rsid w:val="009C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B15A1"/>
  <w15:docId w15:val="{AB024C39-4039-714F-A219-1E138E3D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B2175A"/>
    <w:rPr>
      <w:color w:val="0000FF" w:themeColor="hyperlink"/>
      <w:u w:val="single"/>
    </w:rPr>
  </w:style>
  <w:style w:type="character" w:styleId="Emphasis">
    <w:name w:val="Emphasis"/>
    <w:basedOn w:val="DefaultParagraphFont"/>
    <w:uiPriority w:val="20"/>
    <w:qFormat/>
    <w:rsid w:val="004129D0"/>
    <w:rPr>
      <w:i/>
      <w:iCs/>
    </w:rPr>
  </w:style>
  <w:style w:type="character" w:styleId="FollowedHyperlink">
    <w:name w:val="FollowedHyperlink"/>
    <w:basedOn w:val="DefaultParagraphFont"/>
    <w:uiPriority w:val="99"/>
    <w:semiHidden/>
    <w:unhideWhenUsed/>
    <w:rsid w:val="002C5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2806/V8/I1/C2" TargetMode="External"/><Relationship Id="rId3" Type="http://schemas.openxmlformats.org/officeDocument/2006/relationships/styles" Target="styles.xml"/><Relationship Id="rId7" Type="http://schemas.openxmlformats.org/officeDocument/2006/relationships/hyperlink" Target="https://doi.org/10.1177/17427150080951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37/0000165-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r.org/2019/10/28/774067928/bs-jobs-how-meaningless-work-wears-u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fhhop+zgybsysFuMAbSq+8VTA==">AMUW2mVAywwWn+3189+RrdHafD/OOqwknjzszFkXmibWYonE+ZqceXIXwYfgqHvDPjKqMWS+edrV9AnaIjLOLsQPKQcN8feHQUlTJAV8Oh6NpX0d6JojQZ98sE3+DLZEyoQEY+oqZjxI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Lorensen</dc:creator>
  <cp:lastModifiedBy>Microsoft Office User</cp:lastModifiedBy>
  <cp:revision>2</cp:revision>
  <dcterms:created xsi:type="dcterms:W3CDTF">2022-12-05T22:10:00Z</dcterms:created>
  <dcterms:modified xsi:type="dcterms:W3CDTF">2022-12-05T22:10:00Z</dcterms:modified>
</cp:coreProperties>
</file>